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31B9">
      <w:pPr>
        <w:spacing w:line="560" w:lineRule="exac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</w:p>
    <w:p w14:paraId="1461FA6B">
      <w:pPr>
        <w:spacing w:line="560" w:lineRule="exact"/>
        <w:rPr>
          <w:rFonts w:ascii="方正小标宋简体" w:hAnsi="仿宋_GB2312" w:eastAsia="方正小标宋简体" w:cs="仿宋_GB2312"/>
          <w:sz w:val="44"/>
          <w:szCs w:val="44"/>
        </w:rPr>
      </w:pPr>
    </w:p>
    <w:p w14:paraId="3E3F1BCF"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东南大学国有资产自查责任承诺书</w:t>
      </w:r>
    </w:p>
    <w:p w14:paraId="6887D54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54FC1A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为切实做好2025年度国有资产自查工作，强化资产管理责任，根据《中央行政事业单位国有资产使用管理办法》《东南大学国有资产管理办法》等文件要求，本单位郑重承诺如下：</w:t>
      </w:r>
    </w:p>
    <w:p w14:paraId="3D2F7A0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一、压实主体责任，构建责任网络</w:t>
      </w:r>
    </w:p>
    <w:p w14:paraId="0D81BC5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主要负责人为资产自查第一责任人，牵头建立“单位负责人—分管领导—资产管理员—资产领用人”四级责任体系，明确各层级职责分工，确保任务到人、责任到岗。分管领导牵头组建资产自查工作组，成员涵盖资产管理员及使用人，全程参与实地核查、数据填报及整改落实工作。</w:t>
      </w:r>
    </w:p>
    <w:p w14:paraId="5A8BC15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二、确保数据真实，杜绝违规行为</w:t>
      </w:r>
    </w:p>
    <w:p w14:paraId="2FED1E3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对照通知要求，对本单位设备类和家具类国有资产开展全面覆盖、实事求是的自查，确保账实相符、数据完整。如实反映“有账无物”、“有物无账”、“权属不清”等问题，不瞒报、不漏报、不虚报。若发现资产流失、违规处置等情况，主动追溯责任并报告资产管理部门。对因使用人变动（如退休、调离等）未及时办理资产交接的，督促相关人员限期完成清点变更；对捐赠资产、部门合并遗留资产等权属争议问题，附佐证材料单独说明。</w:t>
      </w:r>
    </w:p>
    <w:p w14:paraId="46F1A546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三、落实整改要求，推进闭环管理</w:t>
      </w:r>
    </w:p>
    <w:p w14:paraId="0CAE44A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限期解决账实差异，确保设备家具标签张贴规范、系统信息更新及时（如使用人变更、存放地点调整）；制定低效资产（如大型仪器使用机时不足、长期闲置设备家具）共享调剂方案，纳入“网上公物仓”管理；按程序评估破损资产维修或报废，丢失资产按相关文件要求追责赔偿。短期内难以解决的历史遗留问题（如捐赠未登记、权属争议），制定分步整改计划，明确责任人及完成时限，确保问题“事事有回音、件件有落实”。</w:t>
      </w:r>
    </w:p>
    <w:p w14:paraId="2BAED30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C1A60D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F054E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43A282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7D54853">
      <w:pPr>
        <w:wordWrap/>
        <w:spacing w:line="560" w:lineRule="exact"/>
        <w:ind w:right="960" w:firstLine="640" w:firstLineChars="200"/>
        <w:jc w:val="righ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承诺单位（公章）：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 w14:paraId="246D4C42">
      <w:pPr>
        <w:wordWrap/>
        <w:spacing w:line="560" w:lineRule="exact"/>
        <w:ind w:right="128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负责人签字：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   </w:t>
      </w:r>
    </w:p>
    <w:p w14:paraId="208E2FDE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4038B8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252FF"/>
    <w:rsid w:val="08737D3C"/>
    <w:rsid w:val="34595E7D"/>
    <w:rsid w:val="48F252FF"/>
    <w:rsid w:val="73D2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851</Characters>
  <Lines>0</Lines>
  <Paragraphs>0</Paragraphs>
  <TotalTime>0</TotalTime>
  <ScaleCrop>false</ScaleCrop>
  <LinksUpToDate>false</LinksUpToDate>
  <CharactersWithSpaces>889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2025-06-05T05:35:00Z</dcterms:created>
  <dc:creator>李易连</dc:creator>
  <cp:lastModifiedBy>侍凡</cp:lastModifiedBy>
  <dcterms:modified xsi:type="dcterms:W3CDTF">2025-10-09T06:04:50Z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7859045C73AC4A94A0C45F71AA2A2E67_13</vt:lpwstr>
  </property>
  <property fmtid="{D5CDD505-2E9C-101B-9397-08002B2CF9AE}" pid="4" name="KSOTemplateDocerSaveRecord">
    <vt:lpwstr>eyJoZGlkIjoiM2JkMWZkZjQ3MjM5ZTJmNDE1NjhhZTIzNzcxYTkyZGMiLCJ1c2VySWQiOiIxNTUzMzkyMDE0In0=</vt:lpwstr>
  </property>
</Properties>
</file>